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采购需求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项目：定安县人民医院药房分装药袋采购项目</w:t>
      </w:r>
    </w:p>
    <w:tbl>
      <w:tblPr>
        <w:tblStyle w:val="5"/>
        <w:tblW w:w="828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75"/>
        <w:gridCol w:w="193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约定服务期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分装药袋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88.9*188mm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0.25元/只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28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注：1、响应文件中的价格均以折扣报价。报价填写折扣，折扣填写方式：如折扣为95折，则填写折扣为95%。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2、本项目据实结算：即结算费用=控制价*成交折扣*实际发生量，最终结算总费用≤86250元。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技术要求：</w:t>
      </w:r>
    </w:p>
    <w:p>
      <w:pPr>
        <w:pStyle w:val="3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default"/>
          <w:sz w:val="28"/>
          <w:szCs w:val="28"/>
          <w:lang w:val="en-US" w:eastAsia="zh-CN"/>
        </w:rPr>
        <w:t>所供应的货物采用环保型纸塑复合材料，具有无毒、环保、防潮等功能。符合《药品包装用复合膜、袋通则》的要求，淋膜纸：80g原浆纸+复合13gPE，透明膜：可降解的全新PE膜（含生物降解成分）。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default"/>
          <w:sz w:val="28"/>
          <w:szCs w:val="28"/>
          <w:lang w:val="en-US" w:eastAsia="zh-CN"/>
        </w:rPr>
        <w:t>产品质量符合</w:t>
      </w:r>
      <w:r>
        <w:rPr>
          <w:rFonts w:hint="eastAsia"/>
          <w:sz w:val="28"/>
          <w:szCs w:val="28"/>
          <w:lang w:val="en-US" w:eastAsia="zh-CN"/>
        </w:rPr>
        <w:t>相关要求：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（1）外观不得有破损、穿孔、异物、异味。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（2）按客户要求的尺寸订做，长、宽偏差和重量偏差＜10%。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（3）封口粘贴性能好，连续粘贴、拉开封口15次，应无虚封现象。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（4）水份含量≤10%。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（5）环氧乙烷残留量应＜250μg/g。解析期应＞7天。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（6）微生物限度指标：应符合药学会《推荐标准》规定。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（7）异常毒性：应符合相关规定。</w:t>
      </w: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（8）灭菌因子穿透性能要符合《消毒制剂规范》的规定。</w:t>
      </w:r>
    </w:p>
    <w:p>
      <w:pPr>
        <w:pStyle w:val="3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（9）微生物屏障性能要符合《消毒制剂规范》的规定。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JjYzNhNGYxZTFmYTdkY2Y1ZGI3NDcyNjg1NGUifQ=="/>
  </w:docVars>
  <w:rsids>
    <w:rsidRoot w:val="03575F7E"/>
    <w:rsid w:val="03575F7E"/>
    <w:rsid w:val="1E02398B"/>
    <w:rsid w:val="1EEB3E36"/>
    <w:rsid w:val="227C0525"/>
    <w:rsid w:val="484E0696"/>
    <w:rsid w:val="59A82FA7"/>
    <w:rsid w:val="5ABF59EF"/>
    <w:rsid w:val="60E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2024-05-24T01:15:00Z</dcterms:created>
  <dc:creator>Administrator</dc:creator>
  <cp:lastModifiedBy>Administrator</cp:lastModifiedBy>
  <cp:lastPrinted>2024-06-04T02:54:11Z</cp:lastPrinted>
  <dcterms:modified xsi:type="dcterms:W3CDTF">2024-06-04T02:54:14Z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D3E7C311C7CF4ED39BAD2A0EB66E229D_11</vt:lpwstr>
  </property>
</Properties>
</file>